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E7B01" w14:textId="77777777" w:rsidR="001D1959" w:rsidRDefault="001D1959">
      <w:pPr>
        <w:spacing w:after="160" w:line="259" w:lineRule="auto"/>
        <w:rPr>
          <w:rFonts w:ascii="Cambria" w:eastAsia="Cambria" w:hAnsi="Cambria" w:cs="Cambria"/>
          <w:b/>
          <w:sz w:val="20"/>
          <w:szCs w:val="20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3990"/>
        <w:gridCol w:w="4380"/>
      </w:tblGrid>
      <w:tr w:rsidR="001D1959" w14:paraId="3A8716F4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19D39" w14:textId="77777777" w:rsidR="001D1959" w:rsidRDefault="00582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Ranking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194E9A" w14:textId="77777777" w:rsidR="001D1959" w:rsidRDefault="00582B74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Name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E93AF2" w14:textId="77777777" w:rsidR="001D1959" w:rsidRDefault="00582B74">
            <w:pPr>
              <w:widowControl w:val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</w:t>
            </w:r>
          </w:p>
        </w:tc>
      </w:tr>
      <w:tr w:rsidR="001D1959" w14:paraId="2B983ADF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85B97" w14:textId="77777777" w:rsidR="001D1959" w:rsidRDefault="00582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2E9E99" w14:textId="77777777" w:rsidR="001D1959" w:rsidRDefault="00582B74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Fourth Step workbook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873F68" w14:textId="77777777" w:rsidR="001D1959" w:rsidRDefault="00582B74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 companion workbook to the Nar-Anon 36 for working Step Four.</w:t>
            </w:r>
          </w:p>
        </w:tc>
      </w:tr>
      <w:tr w:rsidR="001D1959" w14:paraId="57230B89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7386F" w14:textId="77777777" w:rsidR="001D1959" w:rsidRDefault="00582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DCAF60" w14:textId="77777777" w:rsidR="001D1959" w:rsidRDefault="00582B74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Relationships in Recovery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40C06E" w14:textId="77777777" w:rsidR="001D1959" w:rsidRDefault="00582B74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 book including all relationships; child, spouse, sibling, grandchildren, parent, any relationship.</w:t>
            </w:r>
          </w:p>
        </w:tc>
      </w:tr>
      <w:tr w:rsidR="001D1959" w14:paraId="2DCB5483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E5CDC" w14:textId="77777777" w:rsidR="001D1959" w:rsidRDefault="00582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BD58CF" w14:textId="77777777" w:rsidR="001D1959" w:rsidRDefault="00582B74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What Now? (When active addiction 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ends)*</w:t>
            </w:r>
            <w:proofErr w:type="gramEnd"/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04E4D3" w14:textId="77777777" w:rsidR="001D1959" w:rsidRDefault="00582B74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 pamphlet to help members move forward with recovery when active addiction is no longer a part of their lives.</w:t>
            </w:r>
          </w:p>
        </w:tc>
      </w:tr>
      <w:tr w:rsidR="001D1959" w14:paraId="330E780D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5E19B" w14:textId="77777777" w:rsidR="001D1959" w:rsidRDefault="00582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5CE41C" w14:textId="77777777" w:rsidR="001D1959" w:rsidRDefault="00582B74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Parents of Addicted Minors*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A7AFC1" w14:textId="77777777" w:rsidR="001D1959" w:rsidRDefault="00582B74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 pamphlet for the parents of addicted minor children.</w:t>
            </w:r>
          </w:p>
        </w:tc>
      </w:tr>
      <w:tr w:rsidR="001D1959" w14:paraId="44AE2B0F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0501B" w14:textId="77777777" w:rsidR="001D1959" w:rsidRDefault="00582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ADFD4A" w14:textId="77777777" w:rsidR="001D1959" w:rsidRDefault="00582B74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Traditions 1-12 for Nar-Anon 36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DAE5CA" w14:textId="77777777" w:rsidR="001D1959" w:rsidRDefault="00582B74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The Twelve Traditions section to be included in the Nar-Anon 36.</w:t>
            </w:r>
          </w:p>
        </w:tc>
      </w:tr>
      <w:tr w:rsidR="001D1959" w14:paraId="78E97535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6AC86" w14:textId="77777777" w:rsidR="001D1959" w:rsidRDefault="00582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0574DC" w14:textId="77777777" w:rsidR="001D1959" w:rsidRDefault="00582B74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Narateen - 31 Days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60F024" w14:textId="77777777" w:rsidR="001D1959" w:rsidRDefault="00582B74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 book of stories written by Narateen members with a page for each day of the month.</w:t>
            </w:r>
          </w:p>
        </w:tc>
      </w:tr>
      <w:tr w:rsidR="001D1959" w14:paraId="26BBE855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2742E" w14:textId="77777777" w:rsidR="001D1959" w:rsidRDefault="00582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7</w:t>
            </w: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6FE15A" w14:textId="77777777" w:rsidR="001D1959" w:rsidRDefault="00582B74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 New Daily Reader (using miscellaneous writings we receive)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250EF7" w14:textId="77777777" w:rsidR="001D1959" w:rsidRDefault="00582B74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This will be in addition to SESH, not a replacement.</w:t>
            </w:r>
          </w:p>
        </w:tc>
      </w:tr>
      <w:tr w:rsidR="001D1959" w14:paraId="67C7B5B1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CCD1D" w14:textId="77777777" w:rsidR="001D1959" w:rsidRDefault="00582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E588E7" w14:textId="77777777" w:rsidR="001D1959" w:rsidRDefault="00582B74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Addiction in marriage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C20F0A" w14:textId="77777777" w:rsidR="001D1959" w:rsidRDefault="00582B74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 pamphlet for members whose spouse or significant other has a problem with addiction.</w:t>
            </w:r>
          </w:p>
        </w:tc>
      </w:tr>
      <w:tr w:rsidR="001D1959" w14:paraId="025A0C2F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236F1" w14:textId="77777777" w:rsidR="001D1959" w:rsidRDefault="00582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9</w:t>
            </w: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52AE1E" w14:textId="77777777" w:rsidR="001D1959" w:rsidRDefault="00582B74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Adult Children of Addicts*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EE8466" w14:textId="77777777" w:rsidR="001D1959" w:rsidRDefault="00582B74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 pamphlet for adults who have been affected by a parent's addiction.</w:t>
            </w:r>
          </w:p>
        </w:tc>
      </w:tr>
      <w:tr w:rsidR="001D1959" w14:paraId="61D14D2F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2135B" w14:textId="77777777" w:rsidR="001D1959" w:rsidRDefault="00582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FD7150" w14:textId="77777777" w:rsidR="001D1959" w:rsidRDefault="00582B74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Just for Today bookmark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F0E016" w14:textId="77777777" w:rsidR="001D1959" w:rsidRDefault="00582B74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 new bookmark using original Just for Today writings from our members.</w:t>
            </w:r>
          </w:p>
        </w:tc>
      </w:tr>
      <w:tr w:rsidR="001D1959" w14:paraId="535F41A1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AEFD2" w14:textId="77777777" w:rsidR="001D1959" w:rsidRDefault="00582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</w:t>
            </w: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1F2CC6" w14:textId="77777777" w:rsidR="001D1959" w:rsidRDefault="00582B74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 replacement for A Guide for the Family of the Addict and Drug Abuser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056777" w14:textId="77777777" w:rsidR="001D1959" w:rsidRDefault="00582B74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 will continue to replace Al-Anon pieces with writings from our members as they become available</w:t>
            </w:r>
          </w:p>
        </w:tc>
      </w:tr>
      <w:tr w:rsidR="001D1959" w14:paraId="1EBE586E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5B201" w14:textId="77777777" w:rsidR="001D1959" w:rsidRDefault="00582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12</w:t>
            </w: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6A9526" w14:textId="77777777" w:rsidR="001D1959" w:rsidRDefault="00582B74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Concepts 1-12 for Nar-Anon 36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E8A2E7" w14:textId="77777777" w:rsidR="001D1959" w:rsidRDefault="00582B74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The Twelve Concepts of Service section to be include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 in the Nar-Anon 36.</w:t>
            </w:r>
          </w:p>
        </w:tc>
      </w:tr>
      <w:tr w:rsidR="001D1959" w14:paraId="63C4FBEB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325A4" w14:textId="77777777" w:rsidR="001D1959" w:rsidRDefault="00582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13</w:t>
            </w: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D7C877" w14:textId="77777777" w:rsidR="001D1959" w:rsidRDefault="00582B74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Narateen Do’s &amp; Don’ts bookmark*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324670" w14:textId="77777777" w:rsidR="001D1959" w:rsidRDefault="00582B74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 bookmark using original Do’s &amp; Don’ts for the Narateens.</w:t>
            </w:r>
          </w:p>
        </w:tc>
      </w:tr>
      <w:tr w:rsidR="001D1959" w14:paraId="3B75C371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6048" w14:textId="77777777" w:rsidR="001D1959" w:rsidRDefault="00582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14</w:t>
            </w: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D771F0" w14:textId="77777777" w:rsidR="001D1959" w:rsidRDefault="00582B74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 replacement for Living </w:t>
            </w:r>
            <w:proofErr w:type="gramStart"/>
            <w:r>
              <w:rPr>
                <w:rFonts w:ascii="Cambria" w:eastAsia="Cambria" w:hAnsi="Cambria" w:cs="Cambria"/>
                <w:sz w:val="20"/>
                <w:szCs w:val="20"/>
              </w:rPr>
              <w:t>With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Sobriety*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3ADE7A" w14:textId="77777777" w:rsidR="001D1959" w:rsidRDefault="00582B74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We will continue to replace Al-Anon pieces with writings from our members as they become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available</w:t>
            </w:r>
          </w:p>
        </w:tc>
      </w:tr>
      <w:tr w:rsidR="001D1959" w14:paraId="5F1036FF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786B7" w14:textId="77777777" w:rsidR="001D1959" w:rsidRDefault="00582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15</w:t>
            </w: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57EAF3" w14:textId="77777777" w:rsidR="001D1959" w:rsidRDefault="00582B74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 replacement for As We Understood*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DD6FA1" w14:textId="77777777" w:rsidR="001D1959" w:rsidRDefault="00582B74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We will continue to replace Al-Anon pieces with writings from our members as they become available.</w:t>
            </w:r>
          </w:p>
        </w:tc>
      </w:tr>
      <w:tr w:rsidR="001D1959" w14:paraId="49058877" w14:textId="77777777"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AC7BB" w14:textId="77777777" w:rsidR="001D1959" w:rsidRDefault="00582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16</w:t>
            </w:r>
          </w:p>
        </w:tc>
        <w:tc>
          <w:tcPr>
            <w:tcW w:w="39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6D0468" w14:textId="77777777" w:rsidR="001D1959" w:rsidRDefault="00582B74">
            <w:pPr>
              <w:widowControl w:val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Concepts Booklet</w:t>
            </w:r>
          </w:p>
        </w:tc>
        <w:tc>
          <w:tcPr>
            <w:tcW w:w="43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4F01D1" w14:textId="77777777" w:rsidR="001D1959" w:rsidRDefault="00582B74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Writings &amp; study questions. This can be a catalyst for more writings to help complete the concepts portion of the Nar-Anon 36.</w:t>
            </w:r>
          </w:p>
        </w:tc>
      </w:tr>
    </w:tbl>
    <w:p w14:paraId="74511964" w14:textId="77777777" w:rsidR="001D1959" w:rsidRDefault="001D1959">
      <w:pPr>
        <w:spacing w:after="160" w:line="259" w:lineRule="auto"/>
        <w:rPr>
          <w:rFonts w:ascii="Roboto" w:eastAsia="Roboto" w:hAnsi="Roboto" w:cs="Roboto"/>
          <w:b/>
          <w:sz w:val="28"/>
          <w:szCs w:val="28"/>
        </w:rPr>
      </w:pPr>
    </w:p>
    <w:p w14:paraId="6647FB33" w14:textId="77777777" w:rsidR="001D1959" w:rsidRDefault="001D1959">
      <w:pPr>
        <w:spacing w:after="160" w:line="259" w:lineRule="auto"/>
        <w:rPr>
          <w:rFonts w:ascii="Roboto" w:eastAsia="Roboto" w:hAnsi="Roboto" w:cs="Roboto"/>
          <w:b/>
          <w:sz w:val="28"/>
          <w:szCs w:val="28"/>
        </w:rPr>
      </w:pPr>
    </w:p>
    <w:p w14:paraId="727CC6B0" w14:textId="77777777" w:rsidR="001D1959" w:rsidRDefault="001D1959">
      <w:pPr>
        <w:spacing w:after="160" w:line="259" w:lineRule="auto"/>
        <w:jc w:val="center"/>
        <w:rPr>
          <w:rFonts w:ascii="Roboto" w:eastAsia="Roboto" w:hAnsi="Roboto" w:cs="Roboto"/>
          <w:b/>
          <w:sz w:val="32"/>
          <w:szCs w:val="32"/>
        </w:rPr>
      </w:pPr>
    </w:p>
    <w:sectPr w:rsidR="001D1959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00F6B" w14:textId="77777777" w:rsidR="00582B74" w:rsidRDefault="00582B74">
      <w:pPr>
        <w:spacing w:line="240" w:lineRule="auto"/>
      </w:pPr>
      <w:r>
        <w:separator/>
      </w:r>
    </w:p>
  </w:endnote>
  <w:endnote w:type="continuationSeparator" w:id="0">
    <w:p w14:paraId="11225920" w14:textId="77777777" w:rsidR="00582B74" w:rsidRDefault="00582B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12F69" w14:textId="77777777" w:rsidR="00582B74" w:rsidRDefault="00582B74">
      <w:pPr>
        <w:spacing w:line="240" w:lineRule="auto"/>
      </w:pPr>
      <w:r>
        <w:separator/>
      </w:r>
    </w:p>
  </w:footnote>
  <w:footnote w:type="continuationSeparator" w:id="0">
    <w:p w14:paraId="54B558D2" w14:textId="77777777" w:rsidR="00582B74" w:rsidRDefault="00582B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CC443" w14:textId="77777777" w:rsidR="001D1959" w:rsidRDefault="00582B74">
    <w:pPr>
      <w:spacing w:line="240" w:lineRule="auto"/>
      <w:rPr>
        <w:rFonts w:ascii="Roboto" w:eastAsia="Roboto" w:hAnsi="Roboto" w:cs="Roboto"/>
        <w:b/>
        <w:color w:val="1155CC"/>
        <w:sz w:val="28"/>
        <w:szCs w:val="28"/>
      </w:rPr>
    </w:pPr>
    <w:r>
      <w:rPr>
        <w:rFonts w:ascii="Calibri" w:eastAsia="Calibri" w:hAnsi="Calibri" w:cs="Calibri"/>
      </w:rPr>
      <w:t xml:space="preserve">     </w:t>
    </w:r>
    <w:r>
      <w:rPr>
        <w:rFonts w:ascii="Calibri" w:eastAsia="Calibri" w:hAnsi="Calibri" w:cs="Calibri"/>
        <w:noProof/>
      </w:rPr>
      <w:drawing>
        <wp:inline distT="0" distB="0" distL="0" distR="0" wp14:anchorId="167E86C5" wp14:editId="0F04FC53">
          <wp:extent cx="790575" cy="838200"/>
          <wp:effectExtent l="0" t="0" r="0" b="0"/>
          <wp:docPr id="2" name="image1.png" descr="Macintosh HD:Users:michaelzerjav:Desktop:Untitled 2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michaelzerjav:Desktop:Untitled 2.pdf"/>
                  <pic:cNvPicPr preferRelativeResize="0"/>
                </pic:nvPicPr>
                <pic:blipFill>
                  <a:blip r:embed="rId1"/>
                  <a:srcRect l="-6410" t="-6024"/>
                  <a:stretch>
                    <a:fillRect/>
                  </a:stretch>
                </pic:blipFill>
                <pic:spPr>
                  <a:xfrm>
                    <a:off x="0" y="0"/>
                    <a:ext cx="79057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</w:rPr>
      <w:t xml:space="preserve">       </w:t>
    </w:r>
    <w:r>
      <w:rPr>
        <w:rFonts w:ascii="Roboto" w:eastAsia="Roboto" w:hAnsi="Roboto" w:cs="Roboto"/>
        <w:b/>
        <w:color w:val="1155CC"/>
        <w:sz w:val="28"/>
        <w:szCs w:val="28"/>
      </w:rPr>
      <w:t xml:space="preserve">Midwest Region of Nar-Anon Family Group        </w:t>
    </w:r>
    <w:r>
      <w:rPr>
        <w:rFonts w:ascii="Calibri" w:eastAsia="Calibri" w:hAnsi="Calibri" w:cs="Calibri"/>
        <w:noProof/>
      </w:rPr>
      <w:drawing>
        <wp:inline distT="0" distB="0" distL="0" distR="0" wp14:anchorId="4D50BDF0" wp14:editId="2D938C76">
          <wp:extent cx="789742" cy="790575"/>
          <wp:effectExtent l="0" t="0" r="0" b="0"/>
          <wp:docPr id="1" name="image1.png" descr="Macintosh HD:Users:michaelzerjav:Desktop:Untitled 2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michaelzerjav:Desktop:Untitled 2.pd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742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F22478" w14:textId="77777777" w:rsidR="001D1959" w:rsidRDefault="00582B74">
    <w:pPr>
      <w:spacing w:line="240" w:lineRule="auto"/>
      <w:rPr>
        <w:rFonts w:ascii="Roboto" w:eastAsia="Roboto" w:hAnsi="Roboto" w:cs="Roboto"/>
        <w:b/>
        <w:color w:val="1155CC"/>
        <w:sz w:val="28"/>
        <w:szCs w:val="28"/>
      </w:rPr>
    </w:pPr>
    <w:r>
      <w:rPr>
        <w:rFonts w:ascii="Roboto" w:eastAsia="Roboto" w:hAnsi="Roboto" w:cs="Roboto"/>
        <w:b/>
        <w:color w:val="1155CC"/>
        <w:sz w:val="28"/>
        <w:szCs w:val="28"/>
      </w:rPr>
      <w:t xml:space="preserve">                            WSC Recovery Literature Priority List 2020</w:t>
    </w:r>
    <w:r>
      <w:rPr>
        <w:rFonts w:ascii="Calibri" w:eastAsia="Calibri" w:hAnsi="Calibri" w:cs="Calibri"/>
      </w:rPr>
      <w:t xml:space="preserve">              </w:t>
    </w:r>
  </w:p>
  <w:p w14:paraId="1D6DD92D" w14:textId="77777777" w:rsidR="001D1959" w:rsidRDefault="00582B74">
    <w:pPr>
      <w:spacing w:line="240" w:lineRule="auto"/>
      <w:rPr>
        <w:rFonts w:ascii="Roboto" w:eastAsia="Roboto" w:hAnsi="Roboto" w:cs="Roboto"/>
        <w:b/>
        <w:color w:val="1155CC"/>
        <w:sz w:val="28"/>
        <w:szCs w:val="28"/>
      </w:rPr>
    </w:pPr>
    <w:r>
      <w:rPr>
        <w:rFonts w:ascii="Roboto" w:eastAsia="Roboto" w:hAnsi="Roboto" w:cs="Roboto"/>
        <w:b/>
        <w:color w:val="1155CC"/>
        <w:sz w:val="28"/>
        <w:szCs w:val="28"/>
      </w:rPr>
      <w:tab/>
    </w:r>
    <w:r>
      <w:rPr>
        <w:rFonts w:ascii="Roboto" w:eastAsia="Roboto" w:hAnsi="Roboto" w:cs="Roboto"/>
        <w:b/>
        <w:color w:val="1155CC"/>
        <w:sz w:val="28"/>
        <w:szCs w:val="28"/>
      </w:rPr>
      <w:tab/>
    </w:r>
    <w:r>
      <w:rPr>
        <w:rFonts w:ascii="Roboto" w:eastAsia="Roboto" w:hAnsi="Roboto" w:cs="Roboto"/>
        <w:b/>
        <w:color w:val="1155CC"/>
        <w:sz w:val="28"/>
        <w:szCs w:val="28"/>
      </w:rPr>
      <w:t xml:space="preserve">      FHG from the region submitted their rankings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959"/>
    <w:rsid w:val="00055610"/>
    <w:rsid w:val="001D1959"/>
    <w:rsid w:val="0058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9487A"/>
  <w15:docId w15:val="{4EC55909-CA7F-4D87-B77B-44D5303C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S</dc:creator>
  <cp:lastModifiedBy>Roderick Seemann</cp:lastModifiedBy>
  <cp:revision>2</cp:revision>
  <dcterms:created xsi:type="dcterms:W3CDTF">2020-10-15T12:37:00Z</dcterms:created>
  <dcterms:modified xsi:type="dcterms:W3CDTF">2020-10-15T12:37:00Z</dcterms:modified>
</cp:coreProperties>
</file>